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 проект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РОССИЙСКАЯ ФЕДЕРАЦИЯ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КАРАЧАЕВО-ЧЕРКЕССКАЯ РЕСПУБЛИКА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УСТЬ-ДЖЕГУТИНСКИЙ МУНИЦИПАЛЬНЫЙ РАЙОН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СОВЕТ  КОЙДАНСКОГО СЕЛЬСКОГО  ПОСЕЛЕНИЯ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РЕШЕНИЕ</w:t>
      </w:r>
    </w:p>
    <w:p w:rsidR="008E42A7" w:rsidRPr="008E42A7" w:rsidRDefault="008E42A7" w:rsidP="008E42A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         2015г.                                                 с. 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 № 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О внесении   дополнений и изменений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в решение Совета  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сельского поселения от 31.12.2014г.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№ 98 «О бюджете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поселения  на 2015 год»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     В соответствии со статьей 212 Бюджетного Кодекса Российской Федерации  и в соответствии с Законом Карачаево-Черкесской республики от 22.07.2013г. №42-РЗ  «О внесении изменений в закон  Карачаево-Черкесской Республики «О республиканском бюджете Карачаево-Черкесской Республики на 2013год»,и по  исполнению п.6 решения комиссии по мобилизации доходов в бюджеты всех уровней при Администрации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Усть-Джегутинского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муниципального района № 2 от 28.05.2015г., Совет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РЕШИЛ: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    1.Внести в бюджет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от 31.12.2014 г. № 98 «О бюджете 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  на 2015 год» (с учетом изменений и дополнений, внесенными решением Совета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от 14.04.2014г №82,  от 24.04.2014г.№86) следующие изменения: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    1) в приложении 1 к Решению «О бюджете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«Объем поступлений доходов в бюджет поселения в 2015 году» изложить в новой редакции следующие пункты:</w:t>
      </w:r>
    </w:p>
    <w:p w:rsidR="008E42A7" w:rsidRPr="008E42A7" w:rsidRDefault="008E42A7" w:rsidP="008E42A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                        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81"/>
        <w:gridCol w:w="6154"/>
        <w:gridCol w:w="1020"/>
      </w:tblGrid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 администратора доходов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дохода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1 00 00000 00 0000 000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601,9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1 01 00000 00 0000 000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1 01 02000 01 0000 110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485,4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1 03 02230 01 0000 110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164,4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1 03 02240 01 0000 110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инжекторных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1 03 02250 01 0000 110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311,8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1 03 02260 01 0000 110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4,9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1 05 000000 00000 000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1 05 030100 10000 110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Налоги на имущество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34,0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1 06 01000 00 0000 110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1 06 01030 10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Налог на имущество физических лиц,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взимаемый по ставкам, применяемым к объектам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налогооблажения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, расположенным в границах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1 06 06000 000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Земельный налог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1 06 06043 10 0000 110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пошлина, сборы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1 08 04000 01 0000 110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1 08 04020 01 1000 110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ИТОГО ДОХОДОВ: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601,9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2 00 00000 00 0000 000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2116,3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2 02 00000 00 0000 000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2116,3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2 02 01000 00 0000 151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2050,3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2 02 01001 10 0000 151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из республиканского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59,7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2 02 01001 10 0000 151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Дотации из районного фонда финансовой поддержки поселений на выравнивание бюджетной обеспеченности поселений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1990,6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2 02 03000 00 0000 151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66,0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2 02 03003 10 0000  151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2 02 03015 10 0000 151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ВСЕГО ДОХОДОВ: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2718,2</w:t>
            </w:r>
          </w:p>
        </w:tc>
      </w:tr>
    </w:tbl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lastRenderedPageBreak/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    2) в приложении 8 к Решению «О бюджете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«Распределение бюджетных ассигнований бюджета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  поселения на 2015 год по разделам классификации расходов бюджета поселения в функциональной структуре расходов» изложить в новой редакции следующие пункты:</w:t>
      </w:r>
    </w:p>
    <w:p w:rsidR="008E42A7" w:rsidRPr="008E42A7" w:rsidRDefault="008E42A7" w:rsidP="008E42A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тыс. рублей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9"/>
        <w:gridCol w:w="7756"/>
        <w:gridCol w:w="1020"/>
      </w:tblGrid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разделов и подразделов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1664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1592,7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Резервный фонд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оборона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Органы юстиции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641,2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234,5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132,0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93,2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221,3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221,3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 том числе: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ВСЕГО: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2848,0</w:t>
            </w:r>
          </w:p>
        </w:tc>
      </w:tr>
    </w:tbl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lastRenderedPageBreak/>
        <w:t xml:space="preserve">3) Приложение 9 к Решению Совета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«О бюджете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 год» «Ведомственная структура расходов бюджета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сельского поселения на 2015год» изложить в новой редакции следующие пункты:</w:t>
      </w:r>
    </w:p>
    <w:p w:rsidR="008E42A7" w:rsidRPr="008E42A7" w:rsidRDefault="008E42A7" w:rsidP="008E42A7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"/>
        <w:gridCol w:w="4155"/>
        <w:gridCol w:w="751"/>
        <w:gridCol w:w="881"/>
        <w:gridCol w:w="618"/>
        <w:gridCol w:w="287"/>
        <w:gridCol w:w="978"/>
        <w:gridCol w:w="583"/>
        <w:gridCol w:w="830"/>
      </w:tblGrid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№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/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Наименование учреждений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Код главы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Под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раздел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КЦСР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КВР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Сумма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Администрация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2848,0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1664,0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  деятельности представительного органа  муниципального образования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1592,7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выплаты по оплате труда работников органов местного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само-управления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  по обеспечению деятельности Главы местной администрации в рамках не программного направления деятельности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(Расходы на выплаты персоналу 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472,1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выплаты по оплате труда работников органов местного самоуправления по обеспечению деятельности исполнительных органов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(Расходы на выплаты персоналу 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925,9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192,5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обеспечение функций органов местного самоуправления по обеспечению деятельности исполнительных органов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9909004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2,2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органов местного самоуправления по обеспечению проведения  выборов и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референдумов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  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07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9909101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64,3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Резервные фонды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Резервные фонды местных администрации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(Иные бюджетные ассигнования)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9909102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641,2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строительство реконструкцию, капитальный ремонт, ремонт и содержание действующей сети автомобильных дорого местного значения в рамках не программного направления деятельности (Закупка товаров, работ и услуг для государственных 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09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9909203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575,5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Другие вопросы в области национальной экономики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04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9909202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65,7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234,5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102,5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В рамках муниципальной программы «Устойчивое развитие территории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  на 2015-2017 годы и на период до 2020 года»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0109909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400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102,5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Благоустройство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132,0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благоустройство в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 xml:space="preserve">границах сельских поселений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(Закупка товаров, работ и услуг для государственных  (муниципальных) нужд)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9909906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107,5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освещение улиц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05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9909904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24,5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214,7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Культура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214,7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 на обеспечения деятельности (оказания услуг) подведомственных учреждений культурно-развлекательной направленности в рамках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непрограммного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направления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101,6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обеспечение деятельности (оказание услуг) подведомственных учреждений культурно-развлекательной направленности  в рамках не программного направления деятельности  (Закупка товаров, работ и услуг для государственных  (муниципальных) 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5,0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Расходы  на обеспечение деятельности (оказание услуг) подведомственных учреждений библиотечной системы в рамках не программного направления деятельности (Расходы на выплаты персоналу в целях обеспечения выполнения функций государственными </w:t>
            </w: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101,6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Расходы на обеспечение деятельности (оказание услуг) подведомственных учреждений библиотечной системы в рамках не программного направления деятельности  (Закупка товаров, работ и услуг для государственных (муниципальных) нужд)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08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9909402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12,1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СОЦИАЛЬНАЯ ПОЛИТИКА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0000000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000</w:t>
            </w: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В рамках муниципальной программы «Устойчивое развитие территории </w:t>
            </w:r>
            <w:proofErr w:type="spellStart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Койданского</w:t>
            </w:r>
            <w:proofErr w:type="spellEnd"/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 xml:space="preserve"> сельского поселения  на 2015-2017 годы и на период до 2020 года»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870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10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0109909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300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6"/>
                <w:szCs w:val="26"/>
              </w:rPr>
            </w:pPr>
            <w:r w:rsidRPr="008E42A7">
              <w:rPr>
                <w:rFonts w:ascii="Arial" w:eastAsia="Times New Roman" w:hAnsi="Arial" w:cs="Arial"/>
                <w:color w:val="333333"/>
                <w:sz w:val="26"/>
                <w:szCs w:val="26"/>
              </w:rPr>
              <w:t>21,0</w:t>
            </w:r>
          </w:p>
        </w:tc>
      </w:tr>
      <w:tr w:rsidR="008E42A7" w:rsidRPr="008E42A7" w:rsidTr="008E42A7"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9F9F9"/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  <w:hideMark/>
          </w:tcPr>
          <w:p w:rsidR="008E42A7" w:rsidRPr="008E42A7" w:rsidRDefault="008E42A7" w:rsidP="008E42A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8"/>
                <w:szCs w:val="28"/>
              </w:rPr>
            </w:pPr>
          </w:p>
        </w:tc>
      </w:tr>
    </w:tbl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2.Контроль над исполнением настоящего решения возложить на постоянную комиссию Совета по бюджету, экономическим вопросам, налогам и собственности.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3. Опубликовать настоящее решение в газете «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Джегутинская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неделя».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Глава 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Койданского</w:t>
      </w:r>
      <w:proofErr w:type="spellEnd"/>
    </w:p>
    <w:p w:rsidR="008E42A7" w:rsidRPr="008E42A7" w:rsidRDefault="008E42A7" w:rsidP="008E42A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</w:rPr>
      </w:pPr>
      <w:r w:rsidRPr="008E42A7">
        <w:rPr>
          <w:rFonts w:ascii="Arial" w:eastAsia="Times New Roman" w:hAnsi="Arial" w:cs="Arial"/>
          <w:color w:val="333333"/>
          <w:sz w:val="28"/>
          <w:szCs w:val="28"/>
        </w:rPr>
        <w:t>сельского поселения                                                        </w:t>
      </w:r>
      <w:proofErr w:type="spellStart"/>
      <w:r w:rsidRPr="008E42A7">
        <w:rPr>
          <w:rFonts w:ascii="Arial" w:eastAsia="Times New Roman" w:hAnsi="Arial" w:cs="Arial"/>
          <w:color w:val="333333"/>
          <w:sz w:val="28"/>
          <w:szCs w:val="28"/>
        </w:rPr>
        <w:t>Болатчиев</w:t>
      </w:r>
      <w:proofErr w:type="spellEnd"/>
      <w:r w:rsidRPr="008E42A7">
        <w:rPr>
          <w:rFonts w:ascii="Arial" w:eastAsia="Times New Roman" w:hAnsi="Arial" w:cs="Arial"/>
          <w:color w:val="333333"/>
          <w:sz w:val="28"/>
          <w:szCs w:val="28"/>
        </w:rPr>
        <w:t xml:space="preserve"> А. М.</w:t>
      </w:r>
    </w:p>
    <w:p w:rsidR="001E40BF" w:rsidRDefault="001E40BF"/>
    <w:sectPr w:rsidR="001E4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>
    <w:useFELayout/>
  </w:compat>
  <w:rsids>
    <w:rsidRoot w:val="008E42A7"/>
    <w:rsid w:val="001E40BF"/>
    <w:rsid w:val="008E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1875</Words>
  <Characters>10690</Characters>
  <Application>Microsoft Office Word</Application>
  <DocSecurity>0</DocSecurity>
  <Lines>89</Lines>
  <Paragraphs>25</Paragraphs>
  <ScaleCrop>false</ScaleCrop>
  <Company/>
  <LinksUpToDate>false</LinksUpToDate>
  <CharactersWithSpaces>12540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</cp:revision>
  <dcterms:created xsi:type="dcterms:W3CDTF">2016-12-01T12:34:00Z</dcterms:created>
  <dcterms:modified xsi:type="dcterms:W3CDTF">2016-12-01T12:35:00Z</dcterms:modified>
</cp:coreProperties>
</file>